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9BA42" w14:textId="4DE64669" w:rsidR="006B7B42" w:rsidRPr="005A6C35" w:rsidRDefault="006B7B42" w:rsidP="006B7B42">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230754">
        <w:rPr>
          <w:b/>
          <w:noProof/>
          <w:sz w:val="24"/>
        </w:rPr>
        <w:t>R2-1707224</w:t>
      </w:r>
      <w:bookmarkStart w:id="0" w:name="_GoBack"/>
      <w:bookmarkEnd w:id="0"/>
    </w:p>
    <w:p w14:paraId="59CF0BEF" w14:textId="1ADB5D4E" w:rsidR="00C30D99" w:rsidRPr="00E225A7" w:rsidRDefault="006B7B42" w:rsidP="006B7B42">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C30D99">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5EB67B0A"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4063">
        <w:rPr>
          <w:rFonts w:ascii="Arial" w:hAnsi="Arial" w:cs="Arial"/>
          <w:b/>
          <w:noProof/>
          <w:sz w:val="28"/>
          <w:szCs w:val="28"/>
          <w:lang w:val="en-US" w:eastAsia="ko-KR"/>
        </w:rPr>
        <w:t>10.3.1.3</w:t>
      </w:r>
      <w:r>
        <w:rPr>
          <w:rFonts w:ascii="Arial" w:hAnsi="Arial" w:cs="Arial"/>
          <w:b/>
          <w:noProof/>
          <w:sz w:val="28"/>
          <w:szCs w:val="28"/>
          <w:lang w:val="en-US" w:eastAsia="ko-KR"/>
        </w:rPr>
        <w:t xml:space="preserve"> (</w:t>
      </w:r>
      <w:r w:rsidR="00064063" w:rsidRPr="00064063">
        <w:rPr>
          <w:rFonts w:ascii="Arial" w:hAnsi="Arial" w:cs="Arial"/>
          <w:b/>
          <w:noProof/>
          <w:sz w:val="28"/>
          <w:szCs w:val="28"/>
          <w:lang w:val="en-US" w:eastAsia="ko-KR"/>
        </w:rPr>
        <w:t>NR</w:t>
      </w:r>
      <w:r w:rsidR="00064063">
        <w:rPr>
          <w:rFonts w:ascii="Arial" w:hAnsi="Arial" w:cs="Arial"/>
          <w:b/>
          <w:noProof/>
          <w:sz w:val="28"/>
          <w:szCs w:val="28"/>
          <w:lang w:val="en-US" w:eastAsia="ko-KR"/>
        </w:rPr>
        <w:t>_</w:t>
      </w:r>
      <w:r w:rsidR="00064063" w:rsidRPr="00064063">
        <w:rPr>
          <w:rFonts w:ascii="Arial" w:hAnsi="Arial" w:cs="Arial"/>
          <w:b/>
          <w:noProof/>
          <w:sz w:val="28"/>
          <w:szCs w:val="28"/>
          <w:lang w:val="en-US" w:eastAsia="ko-KR"/>
        </w:rPr>
        <w:t>newRAT</w:t>
      </w:r>
      <w:r w:rsidR="00064063">
        <w:rPr>
          <w:rFonts w:ascii="Arial" w:hAnsi="Arial" w:cs="Arial"/>
          <w:b/>
          <w:noProof/>
          <w:sz w:val="28"/>
          <w:szCs w:val="28"/>
          <w:lang w:val="en-US" w:eastAsia="ko-KR"/>
        </w:rPr>
        <w:t>-</w:t>
      </w:r>
      <w:r w:rsidR="00064063" w:rsidRPr="00064063">
        <w:rPr>
          <w:rFonts w:ascii="Arial" w:hAnsi="Arial" w:cs="Arial"/>
          <w:b/>
          <w:noProof/>
          <w:sz w:val="28"/>
          <w:szCs w:val="28"/>
          <w:lang w:val="en-US" w:eastAsia="ko-KR"/>
        </w:rPr>
        <w:t>Core</w:t>
      </w:r>
      <w:r>
        <w:rPr>
          <w:rFonts w:ascii="Arial" w:hAnsi="Arial" w:cs="Arial"/>
          <w:b/>
          <w:noProof/>
          <w:sz w:val="28"/>
          <w:szCs w:val="28"/>
          <w:lang w:val="en-US" w:eastAsia="ko-KR"/>
        </w:rPr>
        <w:t>)</w:t>
      </w:r>
    </w:p>
    <w:p w14:paraId="7DD26379" w14:textId="208F1C6B"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r w:rsidR="000072E6">
        <w:rPr>
          <w:rFonts w:ascii="Arial" w:hAnsi="Arial" w:cs="Arial"/>
          <w:b/>
          <w:noProof/>
          <w:sz w:val="28"/>
          <w:szCs w:val="28"/>
          <w:lang w:val="en-US" w:eastAsia="ko-KR"/>
        </w:rPr>
        <w:t>, Lenovo</w:t>
      </w:r>
      <w:r w:rsidR="004C48B9">
        <w:rPr>
          <w:rFonts w:ascii="Arial" w:hAnsi="Arial" w:cs="Arial"/>
          <w:b/>
          <w:noProof/>
          <w:sz w:val="28"/>
          <w:szCs w:val="28"/>
          <w:lang w:val="en-US" w:eastAsia="ko-KR"/>
        </w:rPr>
        <w:t>, Ericsson</w:t>
      </w:r>
      <w:r w:rsidR="00405252">
        <w:rPr>
          <w:rFonts w:ascii="Arial" w:hAnsi="Arial" w:cs="Arial"/>
          <w:b/>
          <w:noProof/>
          <w:sz w:val="28"/>
          <w:szCs w:val="28"/>
          <w:lang w:val="en-US" w:eastAsia="ko-KR"/>
        </w:rPr>
        <w:t>, Panasonic</w:t>
      </w:r>
    </w:p>
    <w:p w14:paraId="0B3F2441" w14:textId="6FD228F1"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B95EE2">
        <w:rPr>
          <w:rFonts w:ascii="Arial" w:hAnsi="Arial" w:cs="Arial"/>
          <w:b/>
          <w:noProof/>
          <w:sz w:val="28"/>
          <w:szCs w:val="28"/>
          <w:lang w:val="en-US" w:eastAsia="ko-KR"/>
        </w:rPr>
        <w:t>MAC PDU format</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42BA4B3" w14:textId="1432C9B8" w:rsidR="00F43E11" w:rsidRDefault="00F43E11" w:rsidP="00652A60">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I</w:t>
      </w:r>
      <w:r>
        <w:rPr>
          <w:rFonts w:ascii="Times" w:eastAsiaTheme="minorEastAsia" w:hAnsi="Times"/>
          <w:szCs w:val="24"/>
          <w:lang w:eastAsia="ko-KR"/>
        </w:rPr>
        <w:t>n RAN2#98, RAN2 discussed MAC PDU format and agreed the followings:</w:t>
      </w:r>
    </w:p>
    <w:p w14:paraId="483D4E1A" w14:textId="1432C9B8" w:rsidR="00F43E11" w:rsidRPr="00E70795" w:rsidRDefault="00F43E11" w:rsidP="00F43E11">
      <w:pPr>
        <w:pStyle w:val="Doc-text2"/>
        <w:pBdr>
          <w:top w:val="single" w:sz="4" w:space="1" w:color="auto"/>
          <w:left w:val="single" w:sz="4" w:space="4" w:color="auto"/>
          <w:bottom w:val="single" w:sz="4" w:space="1" w:color="auto"/>
          <w:right w:val="single" w:sz="4" w:space="4" w:color="auto"/>
        </w:pBdr>
        <w:rPr>
          <w:b/>
        </w:rPr>
      </w:pPr>
      <w:r w:rsidRPr="00E70795">
        <w:rPr>
          <w:b/>
        </w:rPr>
        <w:t xml:space="preserve">Agreements </w:t>
      </w:r>
    </w:p>
    <w:p w14:paraId="72EA1AD4" w14:textId="77777777" w:rsidR="00F43E11" w:rsidRPr="00731656" w:rsidRDefault="00F43E11" w:rsidP="00F43E11">
      <w:pPr>
        <w:pStyle w:val="Doc-text2"/>
        <w:pBdr>
          <w:top w:val="single" w:sz="4" w:space="1" w:color="auto"/>
          <w:left w:val="single" w:sz="4" w:space="4" w:color="auto"/>
          <w:bottom w:val="single" w:sz="4" w:space="1" w:color="auto"/>
          <w:right w:val="single" w:sz="4" w:space="4" w:color="auto"/>
        </w:pBdr>
      </w:pPr>
      <w:r>
        <w:t>1.</w:t>
      </w:r>
      <w:r w:rsidRPr="00731656">
        <w:tab/>
        <w:t>The DL MAC CE is always placed before any MAC SDU and padding</w:t>
      </w:r>
    </w:p>
    <w:p w14:paraId="1A1419A0" w14:textId="77777777" w:rsidR="00F43E11" w:rsidRDefault="00F43E11" w:rsidP="00F43E11">
      <w:pPr>
        <w:pStyle w:val="Doc-text2"/>
        <w:pBdr>
          <w:top w:val="single" w:sz="4" w:space="1" w:color="auto"/>
          <w:left w:val="single" w:sz="4" w:space="4" w:color="auto"/>
          <w:bottom w:val="single" w:sz="4" w:space="1" w:color="auto"/>
          <w:right w:val="single" w:sz="4" w:space="4" w:color="auto"/>
        </w:pBdr>
      </w:pPr>
      <w:r w:rsidRPr="00F43E11">
        <w:rPr>
          <w:highlight w:val="yellow"/>
        </w:rPr>
        <w:t>2.</w:t>
      </w:r>
      <w:r w:rsidRPr="00F43E11">
        <w:rPr>
          <w:highlight w:val="yellow"/>
        </w:rPr>
        <w:tab/>
        <w:t>FFS for UL MAC CE if we have a pointer and if it is before or after padding</w:t>
      </w:r>
    </w:p>
    <w:p w14:paraId="6B3B969E" w14:textId="77777777" w:rsidR="00F43E11" w:rsidRDefault="00F43E11" w:rsidP="00652A60">
      <w:pPr>
        <w:overflowPunct w:val="0"/>
        <w:autoSpaceDE w:val="0"/>
        <w:autoSpaceDN w:val="0"/>
        <w:adjustRightInd w:val="0"/>
        <w:spacing w:after="60" w:line="240" w:lineRule="auto"/>
        <w:textAlignment w:val="baseline"/>
        <w:rPr>
          <w:rFonts w:ascii="Times" w:eastAsiaTheme="minorEastAsia" w:hAnsi="Times"/>
          <w:szCs w:val="24"/>
          <w:lang w:eastAsia="ko-KR"/>
        </w:rPr>
      </w:pPr>
    </w:p>
    <w:p w14:paraId="025885EE" w14:textId="27B2A719" w:rsidR="00F1475F" w:rsidRDefault="00F1475F" w:rsidP="00652A60">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T</w:t>
      </w:r>
      <w:r>
        <w:rPr>
          <w:rFonts w:ascii="Times" w:eastAsiaTheme="minorEastAsia" w:hAnsi="Times"/>
          <w:szCs w:val="24"/>
          <w:lang w:eastAsia="ko-KR"/>
        </w:rPr>
        <w:t>his contribution discusses the placement of UL MAC CEs in the MAC PDU and how to enable parsing from the back.</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FB95B9F" w14:textId="6F50670D" w:rsidR="00F1475F" w:rsidRDefault="00F1475F" w:rsidP="00F1475F">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 xml:space="preserve">It was decided to place DL MAC CE before any MAC SDU or padding. </w:t>
      </w:r>
      <w:r>
        <w:rPr>
          <w:rFonts w:ascii="Times" w:eastAsiaTheme="minorEastAsia" w:hAnsi="Times"/>
          <w:szCs w:val="24"/>
          <w:lang w:eastAsia="ko-KR"/>
        </w:rPr>
        <w:t xml:space="preserve">The reason was to enable fast processing of the MAC CE prior to any MAC SDU. </w:t>
      </w:r>
    </w:p>
    <w:p w14:paraId="7A8E48F1" w14:textId="64D46508" w:rsidR="00F1475F" w:rsidRDefault="00F1475F" w:rsidP="00F1475F">
      <w:pPr>
        <w:spacing w:after="180" w:line="240" w:lineRule="auto"/>
        <w:rPr>
          <w:rFonts w:ascii="Times" w:eastAsiaTheme="minorEastAsia" w:hAnsi="Times"/>
          <w:szCs w:val="24"/>
          <w:lang w:eastAsia="ko-KR"/>
        </w:rPr>
      </w:pPr>
      <w:r>
        <w:rPr>
          <w:rFonts w:ascii="Times" w:eastAsiaTheme="minorEastAsia" w:hAnsi="Times"/>
          <w:szCs w:val="24"/>
          <w:lang w:eastAsia="ko-KR"/>
        </w:rPr>
        <w:t xml:space="preserve">On the other hand, in RAN2#97bis, it was decided to place UL MAC CE after all MAC SDUs in order to facilitate pre-processing in the UE side by delivering partially generated MAC PDU to lower layer. Placing UL MAC CEs at the end of MAC PDU would mean that receiver, i.e., gNB, has to parse from the beginning and will get the information from the UL MAC CE late. </w:t>
      </w:r>
    </w:p>
    <w:p w14:paraId="3E4CEF2F" w14:textId="417DAD21" w:rsidR="00F1475F" w:rsidRDefault="006E17C7" w:rsidP="00F1475F">
      <w:pPr>
        <w:spacing w:after="180" w:line="240" w:lineRule="auto"/>
        <w:rPr>
          <w:rFonts w:ascii="Times" w:eastAsiaTheme="minorEastAsia" w:hAnsi="Times"/>
          <w:szCs w:val="24"/>
          <w:lang w:eastAsia="ko-KR"/>
        </w:rPr>
      </w:pPr>
      <w:r>
        <w:rPr>
          <w:rFonts w:ascii="Times" w:eastAsiaTheme="minorEastAsia" w:hAnsi="Times"/>
          <w:szCs w:val="24"/>
          <w:lang w:eastAsia="ko-KR"/>
        </w:rPr>
        <w:t xml:space="preserve">The </w:t>
      </w:r>
      <w:r w:rsidR="00F1475F">
        <w:rPr>
          <w:rFonts w:ascii="Times" w:eastAsiaTheme="minorEastAsia" w:hAnsi="Times"/>
          <w:szCs w:val="24"/>
          <w:lang w:eastAsia="ko-KR"/>
        </w:rPr>
        <w:t xml:space="preserve">UL MAC CE includes PHR MAC CE and BSR MAC CE. Although it is not sure </w:t>
      </w:r>
      <w:r w:rsidR="00B961DD">
        <w:rPr>
          <w:rFonts w:ascii="Times" w:eastAsiaTheme="minorEastAsia" w:hAnsi="Times"/>
          <w:szCs w:val="24"/>
          <w:lang w:eastAsia="ko-KR"/>
        </w:rPr>
        <w:t xml:space="preserve">what </w:t>
      </w:r>
      <w:r>
        <w:rPr>
          <w:rFonts w:ascii="Times" w:eastAsiaTheme="minorEastAsia" w:hAnsi="Times"/>
          <w:szCs w:val="24"/>
          <w:lang w:eastAsia="ko-KR"/>
        </w:rPr>
        <w:t>other</w:t>
      </w:r>
      <w:r w:rsidR="00B961DD">
        <w:rPr>
          <w:rFonts w:ascii="Times" w:eastAsiaTheme="minorEastAsia" w:hAnsi="Times"/>
          <w:szCs w:val="24"/>
          <w:lang w:eastAsia="ko-KR"/>
        </w:rPr>
        <w:t xml:space="preserve"> </w:t>
      </w:r>
      <w:r w:rsidR="00F1475F">
        <w:rPr>
          <w:rFonts w:ascii="Times" w:eastAsiaTheme="minorEastAsia" w:hAnsi="Times"/>
          <w:szCs w:val="24"/>
          <w:lang w:eastAsia="ko-KR"/>
        </w:rPr>
        <w:t xml:space="preserve">UL MAC CEs would be introduced </w:t>
      </w:r>
      <w:r w:rsidR="00B961DD">
        <w:rPr>
          <w:rFonts w:ascii="Times" w:eastAsiaTheme="minorEastAsia" w:hAnsi="Times"/>
          <w:szCs w:val="24"/>
          <w:lang w:eastAsia="ko-KR"/>
        </w:rPr>
        <w:t xml:space="preserve">more </w:t>
      </w:r>
      <w:r w:rsidR="00F1475F">
        <w:rPr>
          <w:rFonts w:ascii="Times" w:eastAsiaTheme="minorEastAsia" w:hAnsi="Times"/>
          <w:szCs w:val="24"/>
          <w:lang w:eastAsia="ko-KR"/>
        </w:rPr>
        <w:t>in NR,</w:t>
      </w:r>
      <w:r w:rsidR="00B961DD">
        <w:rPr>
          <w:rFonts w:ascii="Times" w:eastAsiaTheme="minorEastAsia" w:hAnsi="Times"/>
          <w:szCs w:val="24"/>
          <w:lang w:eastAsia="ko-KR"/>
        </w:rPr>
        <w:t xml:space="preserve"> in general, the UL MAC CEs carry important information for scheduling. Thus, late parsing of UL MAC CEs </w:t>
      </w:r>
      <w:r>
        <w:rPr>
          <w:rFonts w:ascii="Times" w:eastAsiaTheme="minorEastAsia" w:hAnsi="Times"/>
          <w:szCs w:val="24"/>
          <w:lang w:eastAsia="ko-KR"/>
        </w:rPr>
        <w:t>might</w:t>
      </w:r>
      <w:r w:rsidR="00B961DD">
        <w:rPr>
          <w:rFonts w:ascii="Times" w:eastAsiaTheme="minorEastAsia" w:hAnsi="Times"/>
          <w:szCs w:val="24"/>
          <w:lang w:eastAsia="ko-KR"/>
        </w:rPr>
        <w:t xml:space="preserve"> result in </w:t>
      </w:r>
      <w:r>
        <w:rPr>
          <w:rFonts w:ascii="Times" w:eastAsiaTheme="minorEastAsia" w:hAnsi="Times"/>
          <w:szCs w:val="24"/>
          <w:lang w:eastAsia="ko-KR"/>
        </w:rPr>
        <w:t>delayed scheduling. Given that fast scheduling by using shortened TTI length is one of</w:t>
      </w:r>
      <w:r w:rsidR="006F52DE">
        <w:rPr>
          <w:rFonts w:ascii="Times" w:eastAsiaTheme="minorEastAsia" w:hAnsi="Times"/>
          <w:szCs w:val="24"/>
          <w:lang w:eastAsia="ko-KR"/>
        </w:rPr>
        <w:t xml:space="preserve"> most attractive feature in NR, it is not desirable to lose a chance for fast scheduling.</w:t>
      </w:r>
    </w:p>
    <w:p w14:paraId="51627D6C" w14:textId="68DCE787" w:rsidR="006F52DE" w:rsidRDefault="006F52DE" w:rsidP="003659D5">
      <w:pPr>
        <w:spacing w:after="180" w:line="240" w:lineRule="auto"/>
        <w:rPr>
          <w:lang w:val="en-US" w:eastAsia="ko-KR"/>
        </w:rPr>
      </w:pPr>
      <w:r>
        <w:rPr>
          <w:lang w:val="en-US" w:eastAsia="ko-KR"/>
        </w:rPr>
        <w:t xml:space="preserve">In addition, </w:t>
      </w:r>
      <w:r w:rsidR="002C33BB">
        <w:rPr>
          <w:lang w:val="en-US" w:eastAsia="ko-KR"/>
        </w:rPr>
        <w:t xml:space="preserve">it was decided </w:t>
      </w:r>
      <w:r>
        <w:rPr>
          <w:lang w:val="en-US" w:eastAsia="ko-KR"/>
        </w:rPr>
        <w:t>i</w:t>
      </w:r>
      <w:r>
        <w:rPr>
          <w:rFonts w:hint="eastAsia"/>
          <w:lang w:val="en-US" w:eastAsia="ko-KR"/>
        </w:rPr>
        <w:t xml:space="preserve">n </w:t>
      </w:r>
      <w:r>
        <w:rPr>
          <w:lang w:val="en-US" w:eastAsia="ko-KR"/>
        </w:rPr>
        <w:t xml:space="preserve">RAN1#86bis </w:t>
      </w:r>
      <w:r w:rsidR="002C33BB">
        <w:rPr>
          <w:lang w:val="en-US" w:eastAsia="ko-KR"/>
        </w:rPr>
        <w:t>to support slo</w:t>
      </w:r>
      <w:r w:rsidR="00F80035">
        <w:rPr>
          <w:lang w:val="en-US" w:eastAsia="ko-KR"/>
        </w:rPr>
        <w:t>t</w:t>
      </w:r>
      <w:r w:rsidR="002C33BB">
        <w:rPr>
          <w:lang w:val="en-US" w:eastAsia="ko-KR"/>
        </w:rPr>
        <w:t xml:space="preserve"> aggregation in order to reduce the control signaling overhead. </w:t>
      </w:r>
      <w:r w:rsidR="00F1103E">
        <w:rPr>
          <w:lang w:val="en-US" w:eastAsia="ko-KR"/>
        </w:rPr>
        <w:t>Supporting s</w:t>
      </w:r>
      <w:r w:rsidR="002C33BB">
        <w:rPr>
          <w:lang w:val="en-US" w:eastAsia="ko-KR"/>
        </w:rPr>
        <w:t>lot aggregation</w:t>
      </w:r>
      <w:r w:rsidR="00F1103E">
        <w:rPr>
          <w:lang w:val="en-US" w:eastAsia="ko-KR"/>
        </w:rPr>
        <w:t xml:space="preserve">, </w:t>
      </w:r>
      <w:r w:rsidR="002C33BB">
        <w:rPr>
          <w:lang w:val="en-US" w:eastAsia="ko-KR"/>
        </w:rPr>
        <w:t xml:space="preserve">a large size of TB can be scheduled spanning over the </w:t>
      </w:r>
      <w:r>
        <w:rPr>
          <w:lang w:val="en-US" w:eastAsia="ko-KR"/>
        </w:rPr>
        <w:t>aggregated</w:t>
      </w:r>
      <w:r w:rsidR="002C33BB">
        <w:rPr>
          <w:lang w:val="en-US" w:eastAsia="ko-KR"/>
        </w:rPr>
        <w:t xml:space="preserve"> slots</w:t>
      </w:r>
      <w:r>
        <w:rPr>
          <w:lang w:val="en-US" w:eastAsia="ko-KR"/>
        </w:rPr>
        <w:t xml:space="preserve">. Given that the aggregated slots could also span over multiple subframes, </w:t>
      </w:r>
      <w:r w:rsidR="005A2A0F">
        <w:rPr>
          <w:lang w:val="en-US" w:eastAsia="ko-KR"/>
        </w:rPr>
        <w:t xml:space="preserve">it would </w:t>
      </w:r>
      <w:r w:rsidR="00C52167">
        <w:rPr>
          <w:lang w:val="en-US" w:eastAsia="ko-KR"/>
        </w:rPr>
        <w:t>be beneficial</w:t>
      </w:r>
      <w:r w:rsidR="005A2A0F">
        <w:rPr>
          <w:lang w:val="en-US" w:eastAsia="ko-KR"/>
        </w:rPr>
        <w:t xml:space="preserve"> to allow early </w:t>
      </w:r>
      <w:r>
        <w:rPr>
          <w:lang w:val="en-US" w:eastAsia="ko-KR"/>
        </w:rPr>
        <w:t xml:space="preserve">parsing </w:t>
      </w:r>
      <w:r w:rsidR="00987D5A">
        <w:rPr>
          <w:lang w:val="en-US" w:eastAsia="ko-KR"/>
        </w:rPr>
        <w:t xml:space="preserve">of </w:t>
      </w:r>
      <w:r w:rsidR="005A2A0F">
        <w:rPr>
          <w:lang w:val="en-US" w:eastAsia="ko-KR"/>
        </w:rPr>
        <w:t>UL MAC CEs</w:t>
      </w:r>
      <w:r w:rsidR="002D6FEF">
        <w:rPr>
          <w:lang w:val="en-US" w:eastAsia="ko-KR"/>
        </w:rPr>
        <w:t>.</w:t>
      </w:r>
    </w:p>
    <w:p w14:paraId="1F32D572" w14:textId="7DAB1DA0" w:rsidR="00C52167" w:rsidRDefault="002D6FEF" w:rsidP="003659D5">
      <w:pPr>
        <w:spacing w:after="180" w:line="240" w:lineRule="auto"/>
        <w:rPr>
          <w:lang w:val="en-US" w:eastAsia="ko-KR"/>
        </w:rPr>
      </w:pPr>
      <w:r>
        <w:rPr>
          <w:rFonts w:hint="eastAsia"/>
          <w:lang w:val="en-US" w:eastAsia="ko-KR"/>
        </w:rPr>
        <w:t>In</w:t>
      </w:r>
      <w:r>
        <w:rPr>
          <w:lang w:val="en-US" w:eastAsia="ko-KR"/>
        </w:rPr>
        <w:t xml:space="preserve"> order to allow pre-processing in the UE side and early parsing of the MAC CE, we propose to have a </w:t>
      </w:r>
      <w:r w:rsidR="00987D5A">
        <w:rPr>
          <w:lang w:val="en-US" w:eastAsia="ko-KR"/>
        </w:rPr>
        <w:t xml:space="preserve">MAC CE </w:t>
      </w:r>
      <w:r>
        <w:rPr>
          <w:lang w:val="en-US" w:eastAsia="ko-KR"/>
        </w:rPr>
        <w:t>Length field indicating the length of the MAC CEs included in the MAC PDU.</w:t>
      </w:r>
      <w:r w:rsidR="00C52167">
        <w:rPr>
          <w:lang w:val="en-US" w:eastAsia="ko-KR"/>
        </w:rPr>
        <w:t xml:space="preserve"> By placing the MAC CE Length field at the end of the MAC PDU, the gNB can know the starting point of the MAC CEs prior to finishing decoding of all MAC SDUs.</w:t>
      </w:r>
    </w:p>
    <w:p w14:paraId="2DF36B7F" w14:textId="4ECC2F12" w:rsidR="005A2A0F" w:rsidRDefault="005A2A0F" w:rsidP="003659D5">
      <w:pPr>
        <w:spacing w:after="180" w:line="240" w:lineRule="auto"/>
        <w:rPr>
          <w:b/>
          <w:lang w:val="en-US" w:eastAsia="ko-KR"/>
        </w:rPr>
      </w:pPr>
      <w:r>
        <w:rPr>
          <w:b/>
          <w:lang w:val="en-US" w:eastAsia="ko-KR"/>
        </w:rPr>
        <w:t xml:space="preserve">Proposal 1. MAC PDU includes a MAC CE Length field indicating the length of the MAC CEs included </w:t>
      </w:r>
      <w:r w:rsidR="00C52167">
        <w:rPr>
          <w:b/>
          <w:lang w:val="en-US" w:eastAsia="ko-KR"/>
        </w:rPr>
        <w:t xml:space="preserve">at the end of </w:t>
      </w:r>
      <w:r>
        <w:rPr>
          <w:b/>
          <w:lang w:val="en-US" w:eastAsia="ko-KR"/>
        </w:rPr>
        <w:t>the MAC PDU.</w:t>
      </w:r>
    </w:p>
    <w:p w14:paraId="71EF8AFB" w14:textId="77777777" w:rsidR="005A2A0F" w:rsidRDefault="005A2A0F" w:rsidP="003659D5">
      <w:pPr>
        <w:spacing w:after="180" w:line="240" w:lineRule="auto"/>
        <w:rPr>
          <w:lang w:val="en-US" w:eastAsia="ko-KR"/>
        </w:rPr>
      </w:pPr>
    </w:p>
    <w:p w14:paraId="4D9CF74A" w14:textId="289C7F6F" w:rsidR="0027166B" w:rsidRDefault="002D6FEF" w:rsidP="0099570F">
      <w:pPr>
        <w:spacing w:after="180" w:line="240" w:lineRule="auto"/>
        <w:rPr>
          <w:lang w:val="en-US" w:eastAsia="ko-KR"/>
        </w:rPr>
      </w:pPr>
      <w:r>
        <w:rPr>
          <w:lang w:val="en-US" w:eastAsia="ko-KR"/>
        </w:rPr>
        <w:t xml:space="preserve">It was argued that the </w:t>
      </w:r>
      <w:r w:rsidR="00987D5A">
        <w:rPr>
          <w:lang w:val="en-US" w:eastAsia="ko-KR"/>
        </w:rPr>
        <w:t xml:space="preserve">MAC CE </w:t>
      </w:r>
      <w:r>
        <w:rPr>
          <w:lang w:val="en-US" w:eastAsia="ko-KR"/>
        </w:rPr>
        <w:t xml:space="preserve">Length field overhead is undesirable. </w:t>
      </w:r>
      <w:r w:rsidR="00C52167">
        <w:rPr>
          <w:lang w:val="en-US" w:eastAsia="ko-KR"/>
        </w:rPr>
        <w:t>However, c</w:t>
      </w:r>
      <w:r>
        <w:rPr>
          <w:lang w:val="en-US" w:eastAsia="ko-KR"/>
        </w:rPr>
        <w:t xml:space="preserve">onsidering the length of a BSR MAC CE or a PHR MAC CE, one </w:t>
      </w:r>
      <w:r w:rsidR="0027166B">
        <w:rPr>
          <w:lang w:val="en-US" w:eastAsia="ko-KR"/>
        </w:rPr>
        <w:t xml:space="preserve">or two </w:t>
      </w:r>
      <w:r>
        <w:rPr>
          <w:lang w:val="en-US" w:eastAsia="ko-KR"/>
        </w:rPr>
        <w:t>byte</w:t>
      </w:r>
      <w:r w:rsidR="0027166B">
        <w:rPr>
          <w:lang w:val="en-US" w:eastAsia="ko-KR"/>
        </w:rPr>
        <w:t>s</w:t>
      </w:r>
      <w:r>
        <w:rPr>
          <w:lang w:val="en-US" w:eastAsia="ko-KR"/>
        </w:rPr>
        <w:t xml:space="preserve"> of Length field is sufficient. </w:t>
      </w:r>
    </w:p>
    <w:p w14:paraId="61B171A5" w14:textId="5464710A" w:rsidR="0027166B" w:rsidRDefault="00C52167" w:rsidP="0027166B">
      <w:pPr>
        <w:spacing w:after="180" w:line="240" w:lineRule="auto"/>
        <w:rPr>
          <w:lang w:val="en-US" w:eastAsia="ko-KR"/>
        </w:rPr>
      </w:pPr>
      <w:r>
        <w:rPr>
          <w:lang w:val="en-US" w:eastAsia="ko-KR"/>
        </w:rPr>
        <w:t>If the pa</w:t>
      </w:r>
      <w:r w:rsidR="0027166B">
        <w:rPr>
          <w:lang w:val="en-US" w:eastAsia="ko-KR"/>
        </w:rPr>
        <w:t>dding is placed after MAC CEs, two bytes of MAC CE Length</w:t>
      </w:r>
      <w:r w:rsidR="0099570F">
        <w:rPr>
          <w:lang w:val="en-US" w:eastAsia="ko-KR"/>
        </w:rPr>
        <w:t xml:space="preserve"> </w:t>
      </w:r>
      <w:r>
        <w:rPr>
          <w:lang w:val="en-US" w:eastAsia="ko-KR"/>
        </w:rPr>
        <w:t>field</w:t>
      </w:r>
      <w:r w:rsidR="0027166B">
        <w:rPr>
          <w:lang w:val="en-US" w:eastAsia="ko-KR"/>
        </w:rPr>
        <w:t xml:space="preserve"> would be needed</w:t>
      </w:r>
      <w:r>
        <w:rPr>
          <w:lang w:val="en-US" w:eastAsia="ko-KR"/>
        </w:rPr>
        <w:t xml:space="preserve"> in order </w:t>
      </w:r>
      <w:r w:rsidR="0099570F">
        <w:rPr>
          <w:lang w:val="en-US" w:eastAsia="ko-KR"/>
        </w:rPr>
        <w:t>to indicate the total</w:t>
      </w:r>
      <w:r w:rsidR="0027166B">
        <w:rPr>
          <w:lang w:val="en-US" w:eastAsia="ko-KR"/>
        </w:rPr>
        <w:t xml:space="preserve"> length of MAC CEs and padding. </w:t>
      </w:r>
      <w:r w:rsidR="003A093B">
        <w:rPr>
          <w:lang w:val="en-US" w:eastAsia="ko-KR"/>
        </w:rPr>
        <w:t>During RAN2#98, i</w:t>
      </w:r>
      <w:r w:rsidR="0027166B">
        <w:rPr>
          <w:lang w:val="en-US" w:eastAsia="ko-KR"/>
        </w:rPr>
        <w:t xml:space="preserve">t was proposed to place the padding before the MAC CEs in order to allow pre-processing. </w:t>
      </w:r>
      <w:r w:rsidR="003A093B">
        <w:rPr>
          <w:lang w:val="en-US" w:eastAsia="ko-KR"/>
        </w:rPr>
        <w:t>For pre-processing, h</w:t>
      </w:r>
      <w:r w:rsidR="0027166B">
        <w:rPr>
          <w:lang w:val="en-US" w:eastAsia="ko-KR"/>
        </w:rPr>
        <w:t xml:space="preserve">owever, it is sufficient to place the MAC CEs after the MAC SDUs, and there is no problem in pre-processing even if the padding is placed after the MAC CEs. </w:t>
      </w:r>
      <w:r w:rsidR="00E321E6">
        <w:rPr>
          <w:lang w:val="en-US" w:eastAsia="ko-KR"/>
        </w:rPr>
        <w:t xml:space="preserve">Moreover, placing the padding in the middle would rather require length field in the MAC subheader for padding, which would increase the overhead </w:t>
      </w:r>
      <w:r w:rsidR="00E321E6">
        <w:rPr>
          <w:lang w:val="en-US" w:eastAsia="ko-KR"/>
        </w:rPr>
        <w:lastRenderedPageBreak/>
        <w:t>and may bring additional handling for insertion of paddings. Therefore, it would be good to place the padding after the MAC CEs and before the MAC CE Length field.</w:t>
      </w:r>
    </w:p>
    <w:p w14:paraId="7AE3DA16" w14:textId="77777777" w:rsidR="003A093B" w:rsidRDefault="003A093B" w:rsidP="003A093B">
      <w:pPr>
        <w:spacing w:after="180" w:line="240" w:lineRule="auto"/>
        <w:rPr>
          <w:b/>
          <w:lang w:val="en-US" w:eastAsia="ko-KR"/>
        </w:rPr>
      </w:pPr>
      <w:r w:rsidRPr="005A2A0F">
        <w:rPr>
          <w:rFonts w:hint="eastAsia"/>
          <w:b/>
          <w:lang w:val="en-US" w:eastAsia="ko-KR"/>
        </w:rPr>
        <w:t xml:space="preserve">Proposal </w:t>
      </w:r>
      <w:r>
        <w:rPr>
          <w:b/>
          <w:lang w:val="en-US" w:eastAsia="ko-KR"/>
        </w:rPr>
        <w:t>2</w:t>
      </w:r>
      <w:r w:rsidRPr="005A2A0F">
        <w:rPr>
          <w:rFonts w:hint="eastAsia"/>
          <w:b/>
          <w:lang w:val="en-US" w:eastAsia="ko-KR"/>
        </w:rPr>
        <w:t>.</w:t>
      </w:r>
      <w:r>
        <w:rPr>
          <w:b/>
          <w:lang w:val="en-US" w:eastAsia="ko-KR"/>
        </w:rPr>
        <w:t xml:space="preserve"> The length of MAC CE Length field is two bytes.</w:t>
      </w:r>
    </w:p>
    <w:p w14:paraId="2FC6A215" w14:textId="2365DB9C" w:rsidR="00832205" w:rsidRDefault="00832205" w:rsidP="003A093B">
      <w:pPr>
        <w:spacing w:after="180" w:line="240" w:lineRule="auto"/>
        <w:rPr>
          <w:b/>
          <w:lang w:val="en-US" w:eastAsia="ko-KR"/>
        </w:rPr>
      </w:pPr>
      <w:r>
        <w:rPr>
          <w:b/>
          <w:lang w:val="en-US" w:eastAsia="ko-KR"/>
        </w:rPr>
        <w:t>Proposal 3. The MAC CE Length field indicates the total length of all MAC CEs, padding, and corresponding MAC subheaders included in the MAC PDU.</w:t>
      </w:r>
    </w:p>
    <w:p w14:paraId="15A6BAC1" w14:textId="77777777" w:rsidR="00832205" w:rsidRDefault="00832205" w:rsidP="003A093B">
      <w:pPr>
        <w:spacing w:after="180" w:line="240" w:lineRule="auto"/>
        <w:rPr>
          <w:lang w:val="en-US" w:eastAsia="ko-KR"/>
        </w:rPr>
      </w:pPr>
    </w:p>
    <w:p w14:paraId="7B7B398F" w14:textId="7C7A932A" w:rsidR="00832205" w:rsidRDefault="00832205" w:rsidP="003A093B">
      <w:pPr>
        <w:spacing w:after="180" w:line="240" w:lineRule="auto"/>
        <w:rPr>
          <w:lang w:val="en-US" w:eastAsia="ko-KR"/>
        </w:rPr>
      </w:pPr>
      <w:r>
        <w:rPr>
          <w:lang w:val="en-US" w:eastAsia="ko-KR"/>
        </w:rPr>
        <w:t xml:space="preserve">Proposal 3 would mean that the MAC CE Length field indicates the length of padding in </w:t>
      </w:r>
      <w:r w:rsidRPr="00832205">
        <w:rPr>
          <w:lang w:val="en-US" w:eastAsia="ko-KR"/>
        </w:rPr>
        <w:t xml:space="preserve">case there </w:t>
      </w:r>
      <w:r>
        <w:rPr>
          <w:lang w:val="en-US" w:eastAsia="ko-KR"/>
        </w:rPr>
        <w:t>is no MAC CE included in the MAC PDU. However,</w:t>
      </w:r>
      <w:r w:rsidR="00E24300">
        <w:rPr>
          <w:lang w:val="en-US" w:eastAsia="ko-KR"/>
        </w:rPr>
        <w:t xml:space="preserve"> it is not necessary </w:t>
      </w:r>
      <w:r>
        <w:rPr>
          <w:lang w:val="en-US" w:eastAsia="ko-KR"/>
        </w:rPr>
        <w:t xml:space="preserve">to indicate the length of padding </w:t>
      </w:r>
      <w:r w:rsidR="00E24300">
        <w:rPr>
          <w:lang w:val="en-US" w:eastAsia="ko-KR"/>
        </w:rPr>
        <w:t xml:space="preserve">only </w:t>
      </w:r>
      <w:r>
        <w:rPr>
          <w:lang w:val="en-US" w:eastAsia="ko-KR"/>
        </w:rPr>
        <w:t>because the gNB doesn’t really need to decode the padding early.</w:t>
      </w:r>
    </w:p>
    <w:p w14:paraId="0A32D8B8" w14:textId="007A8D59" w:rsidR="00832205" w:rsidRPr="00832205" w:rsidRDefault="00832205" w:rsidP="003A093B">
      <w:pPr>
        <w:spacing w:after="180" w:line="240" w:lineRule="auto"/>
        <w:rPr>
          <w:b/>
          <w:lang w:val="en-US" w:eastAsia="ko-KR"/>
        </w:rPr>
      </w:pPr>
      <w:r>
        <w:rPr>
          <w:b/>
          <w:lang w:val="en-US" w:eastAsia="ko-KR"/>
        </w:rPr>
        <w:t>Proposal 4. If there is no MAC CE included in the MAC PDU, the MAC CE Length field is set to zero.</w:t>
      </w:r>
    </w:p>
    <w:p w14:paraId="12326E8A" w14:textId="2C5160A1" w:rsidR="003A093B" w:rsidRPr="005A2A0F" w:rsidRDefault="003A093B" w:rsidP="003A093B">
      <w:pPr>
        <w:spacing w:after="180" w:line="240" w:lineRule="auto"/>
        <w:rPr>
          <w:b/>
          <w:lang w:val="en-US" w:eastAsia="ko-KR"/>
        </w:rPr>
      </w:pPr>
      <w:r w:rsidRPr="005A2A0F">
        <w:rPr>
          <w:rFonts w:hint="eastAsia"/>
          <w:b/>
          <w:lang w:val="en-US" w:eastAsia="ko-KR"/>
        </w:rPr>
        <w:t xml:space="preserve">Proposal </w:t>
      </w:r>
      <w:r w:rsidR="00832205">
        <w:rPr>
          <w:b/>
          <w:lang w:val="en-US" w:eastAsia="ko-KR"/>
        </w:rPr>
        <w:t>5</w:t>
      </w:r>
      <w:r w:rsidRPr="005A2A0F">
        <w:rPr>
          <w:rFonts w:hint="eastAsia"/>
          <w:b/>
          <w:lang w:val="en-US" w:eastAsia="ko-KR"/>
        </w:rPr>
        <w:t>.</w:t>
      </w:r>
      <w:r>
        <w:rPr>
          <w:b/>
          <w:lang w:val="en-US" w:eastAsia="ko-KR"/>
        </w:rPr>
        <w:t xml:space="preserve"> Padding is placed after MAC CEs and before the MAC CE Length field.</w:t>
      </w:r>
    </w:p>
    <w:p w14:paraId="79ADB929" w14:textId="539E9992" w:rsidR="005660BE" w:rsidRDefault="006528C4" w:rsidP="006528C4">
      <w:pPr>
        <w:keepNext/>
        <w:spacing w:after="180" w:line="240" w:lineRule="auto"/>
        <w:jc w:val="center"/>
      </w:pPr>
      <w:r>
        <w:object w:dxaOrig="10921" w:dyaOrig="1996" w14:anchorId="6388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78.1pt" o:ole="">
            <v:imagedata r:id="rId8" o:title=""/>
          </v:shape>
          <o:OLEObject Type="Embed" ProgID="Visio.Drawing.15" ShapeID="_x0000_i1025" DrawAspect="Content" ObjectID="_1559165184" r:id="rId9"/>
        </w:object>
      </w:r>
    </w:p>
    <w:p w14:paraId="036DA724" w14:textId="0A418219" w:rsidR="003A093B" w:rsidRDefault="005660BE" w:rsidP="00987D5A">
      <w:pPr>
        <w:pStyle w:val="ac"/>
        <w:jc w:val="center"/>
      </w:pPr>
      <w:r>
        <w:t xml:space="preserve">Figure </w:t>
      </w:r>
      <w:r>
        <w:fldChar w:fldCharType="begin"/>
      </w:r>
      <w:r>
        <w:instrText xml:space="preserve"> SEQ Figure \* ARABIC </w:instrText>
      </w:r>
      <w:r>
        <w:fldChar w:fldCharType="separate"/>
      </w:r>
      <w:r>
        <w:rPr>
          <w:noProof/>
        </w:rPr>
        <w:t>1</w:t>
      </w:r>
      <w:r>
        <w:fldChar w:fldCharType="end"/>
      </w:r>
      <w:r>
        <w:t>. MAC PDU format with Padding and MAC CE Length field after MAC CEs.</w:t>
      </w:r>
    </w:p>
    <w:p w14:paraId="3B1D065D" w14:textId="58D78B96" w:rsidR="005660BE" w:rsidRDefault="005660BE" w:rsidP="0027166B">
      <w:pPr>
        <w:spacing w:after="180" w:line="240" w:lineRule="auto"/>
      </w:pPr>
    </w:p>
    <w:p w14:paraId="0825B56C" w14:textId="6389FE24" w:rsidR="0027166B" w:rsidRDefault="0027166B" w:rsidP="0027166B">
      <w:pPr>
        <w:spacing w:after="180" w:line="240" w:lineRule="auto"/>
        <w:rPr>
          <w:lang w:val="en-US" w:eastAsia="ko-KR"/>
        </w:rPr>
      </w:pPr>
      <w:r>
        <w:rPr>
          <w:lang w:val="en-US" w:eastAsia="ko-KR"/>
        </w:rPr>
        <w:t xml:space="preserve">In the meanwhile, if a TB size is very small, </w:t>
      </w:r>
      <w:r w:rsidR="00E321E6">
        <w:rPr>
          <w:lang w:val="en-US" w:eastAsia="ko-KR"/>
        </w:rPr>
        <w:t xml:space="preserve">including the MAC CE </w:t>
      </w:r>
      <w:r>
        <w:rPr>
          <w:lang w:val="en-US" w:eastAsia="ko-KR"/>
        </w:rPr>
        <w:t>Length field may be undesirable in terms of overhead. On the other hand, early parsing of the UL MAC CEs would provide great benefit especially when the TB size is large</w:t>
      </w:r>
      <w:r w:rsidR="00F12725">
        <w:rPr>
          <w:lang w:val="en-US" w:eastAsia="ko-KR"/>
        </w:rPr>
        <w:t xml:space="preserve"> and may include a la</w:t>
      </w:r>
      <w:r w:rsidR="00580A99">
        <w:rPr>
          <w:lang w:val="en-US" w:eastAsia="ko-KR"/>
        </w:rPr>
        <w:t>rge number of MAC S</w:t>
      </w:r>
      <w:r w:rsidR="00F12725">
        <w:rPr>
          <w:lang w:val="en-US" w:eastAsia="ko-KR"/>
        </w:rPr>
        <w:t>DUs</w:t>
      </w:r>
      <w:r>
        <w:rPr>
          <w:lang w:val="en-US" w:eastAsia="ko-KR"/>
        </w:rPr>
        <w:t>. Thus, the MAC CE Length field can be included only when a TB size is large, where the condition</w:t>
      </w:r>
      <w:r w:rsidR="00A35866">
        <w:rPr>
          <w:lang w:val="en-US" w:eastAsia="ko-KR"/>
        </w:rPr>
        <w:t>s</w:t>
      </w:r>
      <w:r>
        <w:rPr>
          <w:lang w:val="en-US" w:eastAsia="ko-KR"/>
        </w:rPr>
        <w:t xml:space="preserve"> </w:t>
      </w:r>
      <w:r w:rsidR="00580A99">
        <w:rPr>
          <w:lang w:val="en-US" w:eastAsia="ko-KR"/>
        </w:rPr>
        <w:t xml:space="preserve">for this </w:t>
      </w:r>
      <w:r>
        <w:rPr>
          <w:lang w:val="en-US" w:eastAsia="ko-KR"/>
        </w:rPr>
        <w:t>can discussed further.</w:t>
      </w:r>
    </w:p>
    <w:p w14:paraId="295702D1" w14:textId="6012E35D" w:rsidR="005A2A0F" w:rsidRDefault="005A2A0F" w:rsidP="005A2A0F">
      <w:pPr>
        <w:spacing w:after="180" w:line="240" w:lineRule="auto"/>
        <w:rPr>
          <w:b/>
          <w:lang w:val="en-US" w:eastAsia="ko-KR"/>
        </w:rPr>
      </w:pPr>
      <w:r>
        <w:rPr>
          <w:b/>
          <w:lang w:val="en-US" w:eastAsia="ko-KR"/>
        </w:rPr>
        <w:t xml:space="preserve">Proposal </w:t>
      </w:r>
      <w:r w:rsidR="005660BE">
        <w:rPr>
          <w:b/>
          <w:lang w:val="en-US" w:eastAsia="ko-KR"/>
        </w:rPr>
        <w:t>6</w:t>
      </w:r>
      <w:r>
        <w:rPr>
          <w:b/>
          <w:lang w:val="en-US" w:eastAsia="ko-KR"/>
        </w:rPr>
        <w:t>. The MAC CE Length field can be omitted if the TB size is small.</w:t>
      </w:r>
    </w:p>
    <w:p w14:paraId="4A1EC4C6" w14:textId="77777777" w:rsidR="005B56A0" w:rsidRDefault="005B56A0" w:rsidP="003659D5">
      <w:pPr>
        <w:spacing w:after="180" w:line="240" w:lineRule="auto"/>
        <w:rPr>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756D0BE" w14:textId="007B4474" w:rsidR="00672863" w:rsidRPr="00672863" w:rsidRDefault="00672863" w:rsidP="00672863">
      <w:pPr>
        <w:rPr>
          <w:lang w:val="en-US" w:eastAsia="ko-KR"/>
        </w:rPr>
      </w:pPr>
      <w:r>
        <w:rPr>
          <w:rFonts w:hint="eastAsia"/>
          <w:lang w:val="en-US" w:eastAsia="ko-KR"/>
        </w:rPr>
        <w:t>In this cont</w:t>
      </w:r>
      <w:r>
        <w:rPr>
          <w:lang w:val="en-US" w:eastAsia="ko-KR"/>
        </w:rPr>
        <w:t xml:space="preserve">ribution, we discuss the MAC PDU format which allows fast processing of </w:t>
      </w:r>
      <w:r w:rsidR="00AC1123">
        <w:rPr>
          <w:lang w:val="en-US" w:eastAsia="ko-KR"/>
        </w:rPr>
        <w:t xml:space="preserve">UL </w:t>
      </w:r>
      <w:r>
        <w:rPr>
          <w:lang w:val="en-US" w:eastAsia="ko-KR"/>
        </w:rPr>
        <w:t>MAC CEs. Our proposals are:</w:t>
      </w:r>
    </w:p>
    <w:p w14:paraId="1D795032" w14:textId="77777777" w:rsidR="00C530B7" w:rsidRPr="00C530B7" w:rsidRDefault="00C530B7" w:rsidP="00C530B7">
      <w:pPr>
        <w:spacing w:after="180" w:line="240" w:lineRule="auto"/>
        <w:rPr>
          <w:lang w:val="en-US" w:eastAsia="ko-KR"/>
        </w:rPr>
      </w:pPr>
      <w:r>
        <w:rPr>
          <w:b/>
          <w:lang w:val="en-US" w:eastAsia="ko-KR"/>
        </w:rPr>
        <w:t xml:space="preserve">Proposal 1. </w:t>
      </w:r>
      <w:r w:rsidRPr="00C530B7">
        <w:rPr>
          <w:lang w:val="en-US" w:eastAsia="ko-KR"/>
        </w:rPr>
        <w:t>MAC PDU includes a MAC CE Length field indicating the length of the MAC CEs included at the end of the MAC PDU.</w:t>
      </w:r>
    </w:p>
    <w:p w14:paraId="52064310" w14:textId="77777777" w:rsidR="00C530B7" w:rsidRPr="00C530B7" w:rsidRDefault="00C530B7" w:rsidP="00C530B7">
      <w:pPr>
        <w:spacing w:after="180" w:line="240" w:lineRule="auto"/>
        <w:rPr>
          <w:lang w:val="en-US" w:eastAsia="ko-KR"/>
        </w:rPr>
      </w:pPr>
      <w:r w:rsidRPr="005A2A0F">
        <w:rPr>
          <w:rFonts w:hint="eastAsia"/>
          <w:b/>
          <w:lang w:val="en-US" w:eastAsia="ko-KR"/>
        </w:rPr>
        <w:t xml:space="preserve">Proposal </w:t>
      </w:r>
      <w:r>
        <w:rPr>
          <w:b/>
          <w:lang w:val="en-US" w:eastAsia="ko-KR"/>
        </w:rPr>
        <w:t>2</w:t>
      </w:r>
      <w:r w:rsidRPr="005A2A0F">
        <w:rPr>
          <w:rFonts w:hint="eastAsia"/>
          <w:b/>
          <w:lang w:val="en-US" w:eastAsia="ko-KR"/>
        </w:rPr>
        <w:t>.</w:t>
      </w:r>
      <w:r>
        <w:rPr>
          <w:b/>
          <w:lang w:val="en-US" w:eastAsia="ko-KR"/>
        </w:rPr>
        <w:t xml:space="preserve"> </w:t>
      </w:r>
      <w:r w:rsidRPr="00C530B7">
        <w:rPr>
          <w:lang w:val="en-US" w:eastAsia="ko-KR"/>
        </w:rPr>
        <w:t>The length of MAC CE Length field is two bytes.</w:t>
      </w:r>
    </w:p>
    <w:p w14:paraId="0BA05888" w14:textId="77777777" w:rsidR="00832205" w:rsidRPr="00832205" w:rsidRDefault="00832205" w:rsidP="00832205">
      <w:pPr>
        <w:spacing w:after="180" w:line="240" w:lineRule="auto"/>
        <w:rPr>
          <w:lang w:val="en-US" w:eastAsia="ko-KR"/>
        </w:rPr>
      </w:pPr>
      <w:r>
        <w:rPr>
          <w:b/>
          <w:lang w:val="en-US" w:eastAsia="ko-KR"/>
        </w:rPr>
        <w:t xml:space="preserve">Proposal 3. </w:t>
      </w:r>
      <w:r w:rsidRPr="00832205">
        <w:rPr>
          <w:lang w:val="en-US" w:eastAsia="ko-KR"/>
        </w:rPr>
        <w:t>The MAC CE Length field indicates the total length of all MAC CEs, padding, and corresponding MAC subheaders included in the MAC PDU.</w:t>
      </w:r>
    </w:p>
    <w:p w14:paraId="217120BD" w14:textId="77777777" w:rsidR="00832205" w:rsidRPr="00832205" w:rsidRDefault="00832205" w:rsidP="00832205">
      <w:pPr>
        <w:spacing w:after="180" w:line="240" w:lineRule="auto"/>
        <w:rPr>
          <w:lang w:val="en-US" w:eastAsia="ko-KR"/>
        </w:rPr>
      </w:pPr>
      <w:r>
        <w:rPr>
          <w:b/>
          <w:lang w:val="en-US" w:eastAsia="ko-KR"/>
        </w:rPr>
        <w:t xml:space="preserve">Proposal 4. </w:t>
      </w:r>
      <w:r w:rsidRPr="00832205">
        <w:rPr>
          <w:lang w:val="en-US" w:eastAsia="ko-KR"/>
        </w:rPr>
        <w:t>If there is no MAC CE included in the MAC PDU, the MAC CE Length field is set to zero.</w:t>
      </w:r>
    </w:p>
    <w:p w14:paraId="55479FCB" w14:textId="6E9FF4F5" w:rsidR="00C530B7" w:rsidRPr="00C530B7" w:rsidRDefault="00C530B7" w:rsidP="00C530B7">
      <w:pPr>
        <w:spacing w:after="180" w:line="240" w:lineRule="auto"/>
        <w:rPr>
          <w:lang w:val="en-US" w:eastAsia="ko-KR"/>
        </w:rPr>
      </w:pPr>
      <w:r w:rsidRPr="005A2A0F">
        <w:rPr>
          <w:rFonts w:hint="eastAsia"/>
          <w:b/>
          <w:lang w:val="en-US" w:eastAsia="ko-KR"/>
        </w:rPr>
        <w:t xml:space="preserve">Proposal </w:t>
      </w:r>
      <w:r w:rsidR="00832205">
        <w:rPr>
          <w:b/>
          <w:lang w:val="en-US" w:eastAsia="ko-KR"/>
        </w:rPr>
        <w:t>5</w:t>
      </w:r>
      <w:r w:rsidRPr="005A2A0F">
        <w:rPr>
          <w:rFonts w:hint="eastAsia"/>
          <w:b/>
          <w:lang w:val="en-US" w:eastAsia="ko-KR"/>
        </w:rPr>
        <w:t>.</w:t>
      </w:r>
      <w:r>
        <w:rPr>
          <w:b/>
          <w:lang w:val="en-US" w:eastAsia="ko-KR"/>
        </w:rPr>
        <w:t xml:space="preserve"> </w:t>
      </w:r>
      <w:r w:rsidRPr="00C530B7">
        <w:rPr>
          <w:lang w:val="en-US" w:eastAsia="ko-KR"/>
        </w:rPr>
        <w:t>Padding is placed after MAC CEs and before the MAC CE Length field.</w:t>
      </w:r>
    </w:p>
    <w:p w14:paraId="37CA0690" w14:textId="098557B0" w:rsidR="00C530B7" w:rsidRDefault="00C530B7" w:rsidP="00C530B7">
      <w:pPr>
        <w:spacing w:after="180" w:line="240" w:lineRule="auto"/>
        <w:rPr>
          <w:b/>
          <w:lang w:val="en-US" w:eastAsia="ko-KR"/>
        </w:rPr>
      </w:pPr>
      <w:r>
        <w:rPr>
          <w:b/>
          <w:lang w:val="en-US" w:eastAsia="ko-KR"/>
        </w:rPr>
        <w:t xml:space="preserve">Proposal </w:t>
      </w:r>
      <w:r w:rsidR="00832205">
        <w:rPr>
          <w:b/>
          <w:lang w:val="en-US" w:eastAsia="ko-KR"/>
        </w:rPr>
        <w:t>6</w:t>
      </w:r>
      <w:r>
        <w:rPr>
          <w:b/>
          <w:lang w:val="en-US" w:eastAsia="ko-KR"/>
        </w:rPr>
        <w:t xml:space="preserve">. </w:t>
      </w:r>
      <w:r w:rsidRPr="00C530B7">
        <w:rPr>
          <w:lang w:val="en-US" w:eastAsia="ko-KR"/>
        </w:rPr>
        <w:t>The MAC CE Length field can be omitted if the TB size is small.</w:t>
      </w:r>
    </w:p>
    <w:p w14:paraId="529473EC" w14:textId="4CA54634" w:rsidR="003F3227" w:rsidRPr="00C530B7" w:rsidRDefault="003F3227" w:rsidP="00593F5B">
      <w:pPr>
        <w:spacing w:after="180" w:line="240" w:lineRule="auto"/>
        <w:rPr>
          <w:b/>
          <w:bCs/>
          <w:lang w:val="en-US" w:eastAsia="ko-KR"/>
        </w:rPr>
      </w:pPr>
    </w:p>
    <w:sectPr w:rsidR="003F3227" w:rsidRPr="00C530B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28539" w14:textId="77777777" w:rsidR="009D1635" w:rsidRDefault="009D1635">
      <w:pPr>
        <w:spacing w:after="0"/>
      </w:pPr>
      <w:r>
        <w:separator/>
      </w:r>
    </w:p>
  </w:endnote>
  <w:endnote w:type="continuationSeparator" w:id="0">
    <w:p w14:paraId="5BF192A5" w14:textId="77777777" w:rsidR="009D1635" w:rsidRDefault="009D1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30754">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72C79" w14:textId="77777777" w:rsidR="009D1635" w:rsidRDefault="009D1635">
      <w:pPr>
        <w:spacing w:after="0"/>
      </w:pPr>
      <w:r>
        <w:separator/>
      </w:r>
    </w:p>
  </w:footnote>
  <w:footnote w:type="continuationSeparator" w:id="0">
    <w:p w14:paraId="68A17D19" w14:textId="77777777" w:rsidR="009D1635" w:rsidRDefault="009D16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1">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4"/>
  </w:num>
  <w:num w:numId="6">
    <w:abstractNumId w:val="2"/>
  </w:num>
  <w:num w:numId="7">
    <w:abstractNumId w:val="17"/>
  </w:num>
  <w:num w:numId="8">
    <w:abstractNumId w:val="1"/>
  </w:num>
  <w:num w:numId="9">
    <w:abstractNumId w:val="6"/>
  </w:num>
  <w:num w:numId="10">
    <w:abstractNumId w:val="3"/>
  </w:num>
  <w:num w:numId="11">
    <w:abstractNumId w:val="16"/>
  </w:num>
  <w:num w:numId="12">
    <w:abstractNumId w:val="4"/>
  </w:num>
  <w:num w:numId="13">
    <w:abstractNumId w:val="15"/>
  </w:num>
  <w:num w:numId="14">
    <w:abstractNumId w:val="11"/>
  </w:num>
  <w:num w:numId="15">
    <w:abstractNumId w:val="10"/>
  </w:num>
  <w:num w:numId="16">
    <w:abstractNumId w:val="8"/>
  </w:num>
  <w:num w:numId="17">
    <w:abstractNumId w:val="12"/>
  </w:num>
  <w:num w:numId="1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2E6"/>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063"/>
    <w:rsid w:val="0006430A"/>
    <w:rsid w:val="00064AE5"/>
    <w:rsid w:val="00065DA3"/>
    <w:rsid w:val="000669F9"/>
    <w:rsid w:val="00071AE0"/>
    <w:rsid w:val="000725CE"/>
    <w:rsid w:val="000728C8"/>
    <w:rsid w:val="00072963"/>
    <w:rsid w:val="000732D1"/>
    <w:rsid w:val="00074AE3"/>
    <w:rsid w:val="00076A20"/>
    <w:rsid w:val="00077752"/>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5768"/>
    <w:rsid w:val="001457A8"/>
    <w:rsid w:val="00145AEB"/>
    <w:rsid w:val="0014633D"/>
    <w:rsid w:val="00146C39"/>
    <w:rsid w:val="00151BDF"/>
    <w:rsid w:val="0015302A"/>
    <w:rsid w:val="00154269"/>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5AA5"/>
    <w:rsid w:val="00185F32"/>
    <w:rsid w:val="00186033"/>
    <w:rsid w:val="00187F07"/>
    <w:rsid w:val="001907CF"/>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668A"/>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0754"/>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558FA"/>
    <w:rsid w:val="00255AF9"/>
    <w:rsid w:val="00261EF2"/>
    <w:rsid w:val="002635A5"/>
    <w:rsid w:val="002664C3"/>
    <w:rsid w:val="00271492"/>
    <w:rsid w:val="0027166B"/>
    <w:rsid w:val="00271AB9"/>
    <w:rsid w:val="00272011"/>
    <w:rsid w:val="00272C90"/>
    <w:rsid w:val="00275506"/>
    <w:rsid w:val="002761EF"/>
    <w:rsid w:val="002775FD"/>
    <w:rsid w:val="002804F6"/>
    <w:rsid w:val="00281A36"/>
    <w:rsid w:val="00281E66"/>
    <w:rsid w:val="00282527"/>
    <w:rsid w:val="00283535"/>
    <w:rsid w:val="002837C2"/>
    <w:rsid w:val="00285051"/>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2D76"/>
    <w:rsid w:val="002B49BA"/>
    <w:rsid w:val="002B4B0C"/>
    <w:rsid w:val="002B4D91"/>
    <w:rsid w:val="002B5E00"/>
    <w:rsid w:val="002B72EC"/>
    <w:rsid w:val="002C0EE8"/>
    <w:rsid w:val="002C2038"/>
    <w:rsid w:val="002C2B5A"/>
    <w:rsid w:val="002C33BB"/>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6FEF"/>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58"/>
    <w:rsid w:val="00300EB2"/>
    <w:rsid w:val="00301D62"/>
    <w:rsid w:val="0030205B"/>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75EE"/>
    <w:rsid w:val="003805DE"/>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093B"/>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D74EF"/>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5252"/>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48B9"/>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0BE"/>
    <w:rsid w:val="00566302"/>
    <w:rsid w:val="005665D3"/>
    <w:rsid w:val="00566CDE"/>
    <w:rsid w:val="00567E0E"/>
    <w:rsid w:val="005701A9"/>
    <w:rsid w:val="00571B9D"/>
    <w:rsid w:val="00572B7F"/>
    <w:rsid w:val="00574181"/>
    <w:rsid w:val="00575596"/>
    <w:rsid w:val="00577BD1"/>
    <w:rsid w:val="00580A99"/>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2A0F"/>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4722"/>
    <w:rsid w:val="005B5614"/>
    <w:rsid w:val="005B56A0"/>
    <w:rsid w:val="005B6ACE"/>
    <w:rsid w:val="005C03E5"/>
    <w:rsid w:val="005C074F"/>
    <w:rsid w:val="005C182A"/>
    <w:rsid w:val="005C1B16"/>
    <w:rsid w:val="005C1CE3"/>
    <w:rsid w:val="005C3160"/>
    <w:rsid w:val="005C32A4"/>
    <w:rsid w:val="005C492F"/>
    <w:rsid w:val="005C4F97"/>
    <w:rsid w:val="005C51A9"/>
    <w:rsid w:val="005C5D0E"/>
    <w:rsid w:val="005D0053"/>
    <w:rsid w:val="005D046A"/>
    <w:rsid w:val="005D04A0"/>
    <w:rsid w:val="005D08DA"/>
    <w:rsid w:val="005D0D1A"/>
    <w:rsid w:val="005D0EDD"/>
    <w:rsid w:val="005D0F2F"/>
    <w:rsid w:val="005D1579"/>
    <w:rsid w:val="005D25B3"/>
    <w:rsid w:val="005D2904"/>
    <w:rsid w:val="005D3F68"/>
    <w:rsid w:val="005D5B93"/>
    <w:rsid w:val="005D7570"/>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8C4"/>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5D7C"/>
    <w:rsid w:val="006A6716"/>
    <w:rsid w:val="006A6756"/>
    <w:rsid w:val="006A6DE2"/>
    <w:rsid w:val="006B0F44"/>
    <w:rsid w:val="006B14DF"/>
    <w:rsid w:val="006B2507"/>
    <w:rsid w:val="006B3DCB"/>
    <w:rsid w:val="006B5ADF"/>
    <w:rsid w:val="006B5BBC"/>
    <w:rsid w:val="006B5CBF"/>
    <w:rsid w:val="006B6428"/>
    <w:rsid w:val="006B695C"/>
    <w:rsid w:val="006B769A"/>
    <w:rsid w:val="006B7B42"/>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17C7"/>
    <w:rsid w:val="006E4E45"/>
    <w:rsid w:val="006E5756"/>
    <w:rsid w:val="006E6F5F"/>
    <w:rsid w:val="006E7109"/>
    <w:rsid w:val="006F0E3D"/>
    <w:rsid w:val="006F149C"/>
    <w:rsid w:val="006F1969"/>
    <w:rsid w:val="006F329C"/>
    <w:rsid w:val="006F392E"/>
    <w:rsid w:val="006F424C"/>
    <w:rsid w:val="006F52DE"/>
    <w:rsid w:val="006F5DD1"/>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1C2"/>
    <w:rsid w:val="0075381A"/>
    <w:rsid w:val="0075404E"/>
    <w:rsid w:val="0075448E"/>
    <w:rsid w:val="00755293"/>
    <w:rsid w:val="0075549C"/>
    <w:rsid w:val="00755F95"/>
    <w:rsid w:val="0075613B"/>
    <w:rsid w:val="00757CCA"/>
    <w:rsid w:val="0076149B"/>
    <w:rsid w:val="00763735"/>
    <w:rsid w:val="007648CF"/>
    <w:rsid w:val="00765662"/>
    <w:rsid w:val="00765D30"/>
    <w:rsid w:val="00767785"/>
    <w:rsid w:val="00770003"/>
    <w:rsid w:val="007728F8"/>
    <w:rsid w:val="00776803"/>
    <w:rsid w:val="00777E8C"/>
    <w:rsid w:val="00781496"/>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2205"/>
    <w:rsid w:val="008331F3"/>
    <w:rsid w:val="008353C5"/>
    <w:rsid w:val="0084041C"/>
    <w:rsid w:val="008409D3"/>
    <w:rsid w:val="00840A73"/>
    <w:rsid w:val="008417D2"/>
    <w:rsid w:val="00842790"/>
    <w:rsid w:val="00844325"/>
    <w:rsid w:val="00845467"/>
    <w:rsid w:val="00845607"/>
    <w:rsid w:val="008469C9"/>
    <w:rsid w:val="00847F3A"/>
    <w:rsid w:val="00850946"/>
    <w:rsid w:val="0085132B"/>
    <w:rsid w:val="00851827"/>
    <w:rsid w:val="00851B33"/>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70A"/>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7B6"/>
    <w:rsid w:val="008F0889"/>
    <w:rsid w:val="008F08D7"/>
    <w:rsid w:val="008F0BF8"/>
    <w:rsid w:val="008F247B"/>
    <w:rsid w:val="008F36D2"/>
    <w:rsid w:val="008F53F4"/>
    <w:rsid w:val="008F66A8"/>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0D7F"/>
    <w:rsid w:val="00983F9E"/>
    <w:rsid w:val="0098656A"/>
    <w:rsid w:val="009865A9"/>
    <w:rsid w:val="0098679C"/>
    <w:rsid w:val="00987671"/>
    <w:rsid w:val="00987D5A"/>
    <w:rsid w:val="00987E30"/>
    <w:rsid w:val="00990250"/>
    <w:rsid w:val="00990ED6"/>
    <w:rsid w:val="00991BA3"/>
    <w:rsid w:val="009924BE"/>
    <w:rsid w:val="00992696"/>
    <w:rsid w:val="00992BF5"/>
    <w:rsid w:val="00992CE4"/>
    <w:rsid w:val="0099452A"/>
    <w:rsid w:val="009946CA"/>
    <w:rsid w:val="009952DB"/>
    <w:rsid w:val="0099570F"/>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635"/>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756"/>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2D44"/>
    <w:rsid w:val="00A23122"/>
    <w:rsid w:val="00A25BD4"/>
    <w:rsid w:val="00A30EC0"/>
    <w:rsid w:val="00A31453"/>
    <w:rsid w:val="00A3386A"/>
    <w:rsid w:val="00A35866"/>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05C"/>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1E89"/>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123"/>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1DD"/>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167"/>
    <w:rsid w:val="00C5258A"/>
    <w:rsid w:val="00C530B7"/>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407"/>
    <w:rsid w:val="00D43E72"/>
    <w:rsid w:val="00D44261"/>
    <w:rsid w:val="00D449F0"/>
    <w:rsid w:val="00D45DA1"/>
    <w:rsid w:val="00D503DE"/>
    <w:rsid w:val="00D50AEC"/>
    <w:rsid w:val="00D51AD3"/>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25A7"/>
    <w:rsid w:val="00D72DE2"/>
    <w:rsid w:val="00D73712"/>
    <w:rsid w:val="00D750D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5D7D"/>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4300"/>
    <w:rsid w:val="00E258B8"/>
    <w:rsid w:val="00E26A5A"/>
    <w:rsid w:val="00E27921"/>
    <w:rsid w:val="00E306BE"/>
    <w:rsid w:val="00E321E6"/>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2F67"/>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685"/>
    <w:rsid w:val="00E84F93"/>
    <w:rsid w:val="00E909E0"/>
    <w:rsid w:val="00E90C33"/>
    <w:rsid w:val="00E90DCA"/>
    <w:rsid w:val="00E92C5A"/>
    <w:rsid w:val="00E945D1"/>
    <w:rsid w:val="00E9538A"/>
    <w:rsid w:val="00E95F2A"/>
    <w:rsid w:val="00E9625A"/>
    <w:rsid w:val="00EA0CC5"/>
    <w:rsid w:val="00EA1FBF"/>
    <w:rsid w:val="00EA2B31"/>
    <w:rsid w:val="00EA4002"/>
    <w:rsid w:val="00EA45FF"/>
    <w:rsid w:val="00EA5304"/>
    <w:rsid w:val="00EA7089"/>
    <w:rsid w:val="00EA76BC"/>
    <w:rsid w:val="00EB14BE"/>
    <w:rsid w:val="00EB22AC"/>
    <w:rsid w:val="00EB28AF"/>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779"/>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3E"/>
    <w:rsid w:val="00F11079"/>
    <w:rsid w:val="00F11D90"/>
    <w:rsid w:val="00F121B7"/>
    <w:rsid w:val="00F12725"/>
    <w:rsid w:val="00F130CF"/>
    <w:rsid w:val="00F133E8"/>
    <w:rsid w:val="00F13476"/>
    <w:rsid w:val="00F136B6"/>
    <w:rsid w:val="00F14679"/>
    <w:rsid w:val="00F1475F"/>
    <w:rsid w:val="00F1695F"/>
    <w:rsid w:val="00F17AB7"/>
    <w:rsid w:val="00F20CCB"/>
    <w:rsid w:val="00F22DE5"/>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E11"/>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035"/>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A2B"/>
    <w:rsid w:val="00FA2CC9"/>
    <w:rsid w:val="00FA2F7F"/>
    <w:rsid w:val="00FA519F"/>
    <w:rsid w:val="00FB13A5"/>
    <w:rsid w:val="00FB444A"/>
    <w:rsid w:val="00FB47D5"/>
    <w:rsid w:val="00FB7C6A"/>
    <w:rsid w:val="00FB7DDC"/>
    <w:rsid w:val="00FC00F7"/>
    <w:rsid w:val="00FC0715"/>
    <w:rsid w:val="00FC192E"/>
    <w:rsid w:val="00FC1AB6"/>
    <w:rsid w:val="00FC48FA"/>
    <w:rsid w:val="00FC4FE3"/>
    <w:rsid w:val="00FC6BE6"/>
    <w:rsid w:val="00FC707A"/>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2FA06-0E12-4E90-81E8-0E828534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788</Words>
  <Characters>4495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5</cp:revision>
  <dcterms:created xsi:type="dcterms:W3CDTF">2017-06-16T15:18:00Z</dcterms:created>
  <dcterms:modified xsi:type="dcterms:W3CDTF">2017-06-16T15:40:00Z</dcterms:modified>
</cp:coreProperties>
</file>